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E3AD" w14:textId="77777777" w:rsidR="003A394B" w:rsidRPr="00B07F50" w:rsidRDefault="003A394B" w:rsidP="003A394B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  <w:r w:rsidRPr="00B07F50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2BCCA" wp14:editId="006144A3">
                <wp:simplePos x="0" y="0"/>
                <wp:positionH relativeFrom="column">
                  <wp:posOffset>-432647</wp:posOffset>
                </wp:positionH>
                <wp:positionV relativeFrom="paragraph">
                  <wp:posOffset>-482600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B4A50" w14:textId="77777777" w:rsidR="003A394B" w:rsidRDefault="003A394B" w:rsidP="003A394B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083F147" wp14:editId="60CBDE0C">
                                    <wp:extent cx="1907116" cy="1144270"/>
                                    <wp:effectExtent l="0" t="0" r="0" b="0"/>
                                    <wp:docPr id="7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DEA797" w14:textId="77777777" w:rsidR="003A394B" w:rsidRPr="00A3051D" w:rsidRDefault="003A394B" w:rsidP="003A394B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5D04577" w14:textId="77777777" w:rsidR="003A394B" w:rsidRPr="00A3051D" w:rsidRDefault="003A394B" w:rsidP="003A394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2677A" w14:textId="77777777" w:rsidR="003A394B" w:rsidRPr="00577F34" w:rsidRDefault="003A394B" w:rsidP="003A394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577F3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45186E97" w14:textId="77777777" w:rsidR="003A394B" w:rsidRPr="00577F34" w:rsidRDefault="003A394B" w:rsidP="003A394B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577F34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" style="position:absolute;left:0;text-align:left;margin-left:-34.05pt;margin-top:-38pt;width:531pt;height:90pt;z-index:251659264" coordsize="11520,1440" coordorigin="212,318" o:spid="_x0000_s1026" w14:anchorId="0892BCC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212;top:318;width:11520;height:1440;visibility:visible;mso-wrap-style:square;v-text-anchor:top" o:spid="_x0000_s1027" strokeweight=".2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>
                  <v:textbox inset="0,0,0,0">
                    <w:txbxContent>
                      <w:p w:rsidR="003A394B" w:rsidP="003A394B" w:rsidRDefault="003A394B" w14:paraId="317B4A50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083F147" wp14:editId="60CBDE0C">
                              <wp:extent cx="1907116" cy="1144270"/>
                              <wp:effectExtent l="0" t="0" r="0" b="0"/>
                              <wp:docPr id="7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A3051D" w:rsidR="003A394B" w:rsidP="003A394B" w:rsidRDefault="003A394B" w14:paraId="61DEA797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Pr="00A3051D" w:rsidR="003A394B" w:rsidP="003A394B" w:rsidRDefault="003A394B" w14:paraId="35D04577" w14:textId="77777777">
                        <w:r>
                          <w:br/>
                        </w:r>
                      </w:p>
                    </w:txbxContent>
                  </v:textbox>
                </v:shape>
                <v:shape id="Text Box 4" style="position:absolute;left:392;top:855;width:3780;height:720;visibility:visible;mso-wrap-style:square;v-text-anchor:top" o:spid="_x0000_s1028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>
                  <v:textbox inset="0,0,0,0">
                    <w:txbxContent>
                      <w:p w:rsidRPr="00577F34" w:rsidR="003A394B" w:rsidP="003A394B" w:rsidRDefault="003A394B" w14:paraId="0812677A" w14:textId="77777777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577F3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:rsidRPr="00577F34" w:rsidR="003A394B" w:rsidP="003A394B" w:rsidRDefault="003A394B" w14:paraId="45186E97" w14:textId="77777777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577F34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1B32AC" w14:textId="77777777" w:rsidR="003A394B" w:rsidRPr="00B07F50" w:rsidRDefault="003A394B" w:rsidP="003A394B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</w:p>
    <w:p w14:paraId="6B73CD9E" w14:textId="77777777" w:rsidR="003A394B" w:rsidRPr="00B07F50" w:rsidRDefault="003A394B" w:rsidP="003A394B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t xml:space="preserve">Linde </w:t>
      </w:r>
      <w:proofErr w:type="spellStart"/>
      <w:r>
        <w:rPr>
          <w:rFonts w:ascii="Arial" w:hAnsi="Arial" w:cs="Arial"/>
          <w:b/>
          <w:bCs/>
          <w:sz w:val="36"/>
          <w:szCs w:val="36"/>
          <w:lang w:val="cs-CZ"/>
        </w:rPr>
        <w:t>Material</w:t>
      </w:r>
      <w:proofErr w:type="spellEnd"/>
      <w:r>
        <w:rPr>
          <w:rFonts w:ascii="Arial" w:hAnsi="Arial" w:cs="Arial"/>
          <w:b/>
          <w:bCs/>
          <w:sz w:val="36"/>
          <w:szCs w:val="36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cs-CZ"/>
        </w:rPr>
        <w:t>Handling</w:t>
      </w:r>
      <w:proofErr w:type="spellEnd"/>
      <w:r>
        <w:rPr>
          <w:rFonts w:ascii="Arial" w:hAnsi="Arial" w:cs="Arial"/>
          <w:b/>
          <w:bCs/>
          <w:sz w:val="36"/>
          <w:szCs w:val="36"/>
          <w:lang w:val="cs-CZ"/>
        </w:rPr>
        <w:t xml:space="preserve"> zveřejnila zprávu o udržitelnosti za rok 2020: </w:t>
      </w:r>
      <w:r w:rsidRPr="00B07F50">
        <w:rPr>
          <w:rFonts w:ascii="Arial" w:hAnsi="Arial" w:cs="Arial"/>
          <w:b/>
          <w:bCs/>
          <w:sz w:val="36"/>
          <w:szCs w:val="36"/>
          <w:lang w:val="cs-CZ"/>
        </w:rPr>
        <w:t>Transparentnost současného stavu a cílů</w:t>
      </w:r>
    </w:p>
    <w:p w14:paraId="54A41E22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3724E262" w14:textId="78354E4B" w:rsidR="003A394B" w:rsidRPr="005C52BB" w:rsidRDefault="003A394B" w:rsidP="6D2914D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proofErr w:type="spellStart"/>
      <w:r w:rsidRPr="6D2914D3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Aschaffenburg</w:t>
      </w:r>
      <w:proofErr w:type="spellEnd"/>
      <w:r w:rsidRPr="6D2914D3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/Praha, 19. </w:t>
      </w:r>
      <w:r w:rsidR="7D90FD04" w:rsidRPr="6D2914D3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srpna</w:t>
      </w:r>
      <w:r w:rsidRPr="6D2914D3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2021</w:t>
      </w:r>
      <w:r w:rsidRPr="6D2914D3">
        <w:rPr>
          <w:b/>
          <w:bCs/>
          <w:color w:val="000000" w:themeColor="text1"/>
          <w:lang w:val="cs-CZ"/>
        </w:rPr>
        <w:t xml:space="preserve"> - </w:t>
      </w:r>
      <w:r w:rsidRPr="6D2914D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cs-CZ"/>
        </w:rPr>
        <w:t xml:space="preserve">Společnost Linde </w:t>
      </w:r>
      <w:proofErr w:type="spellStart"/>
      <w:r w:rsidRPr="6D2914D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cs-CZ"/>
        </w:rPr>
        <w:t>Material</w:t>
      </w:r>
      <w:proofErr w:type="spellEnd"/>
      <w:r w:rsidRPr="6D2914D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6D2914D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cs-CZ"/>
        </w:rPr>
        <w:t>Handling</w:t>
      </w:r>
      <w:proofErr w:type="spellEnd"/>
      <w:r w:rsidRPr="6D2914D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cs-CZ"/>
        </w:rPr>
        <w:t xml:space="preserve"> (Linde MH), specialista na </w:t>
      </w:r>
      <w:proofErr w:type="spellStart"/>
      <w:r w:rsidRPr="6D2914D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cs-CZ"/>
        </w:rPr>
        <w:t>intralogistiku</w:t>
      </w:r>
      <w:proofErr w:type="spellEnd"/>
      <w:r w:rsidRPr="6D2914D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cs-CZ"/>
        </w:rPr>
        <w:t xml:space="preserve">, zveřejnila svou zprávu o udržitelném rozvoji za rok 2020. Společnost v ní bilancuje hlavní sociální, ekologické a ekonomické aspekty činnosti a stanovuje konkrétní cíle do budoucna. Hlavními pilíři jsou udržitelné obchodní postupy, spokojenost zákazníků a ziskový růst.  </w:t>
      </w:r>
    </w:p>
    <w:p w14:paraId="1D0D8FE3" w14:textId="77777777" w:rsidR="003A394B" w:rsidRPr="005C52BB" w:rsidRDefault="003A394B" w:rsidP="003A394B">
      <w:pPr>
        <w:spacing w:line="360" w:lineRule="auto"/>
        <w:jc w:val="both"/>
        <w:rPr>
          <w:color w:val="000000" w:themeColor="text1"/>
          <w:lang w:val="cs-CZ"/>
        </w:rPr>
      </w:pPr>
    </w:p>
    <w:p w14:paraId="2C55B97A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„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 xml:space="preserve">V Linde </w:t>
      </w:r>
      <w:proofErr w:type="spellStart"/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Material</w:t>
      </w:r>
      <w:proofErr w:type="spellEnd"/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Handling</w:t>
      </w:r>
      <w:proofErr w:type="spellEnd"/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 xml:space="preserve"> jsme přesvědčeni, že udržitelnost je ve všech ohledech klíčovým faktorem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,“ říká Stefan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Prokosch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, Senior Vice President Brand Management ve společnosti Linde MH. „Z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aměřujeme se proto jak na naše vlastní udržitelné obchodní postupy, tak na výrobu produktů a řešení, která nabízíme.“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Cílem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intralogistické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společnosti je být odpovědným a spolehlivým partnerem pro své zákazníky a prostřednictvím inovativních technologií jim pomáhat dosahovat jejich vlastních cílů v oblasti udržitelnosti. </w:t>
      </w:r>
    </w:p>
    <w:p w14:paraId="6FB95821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3476EFE3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Udržitelnost je pevně zakotvena v podnikové strategii společnosti, Linde MH o ní pravidelně reportuje již od roku 2014.  V současné zprávě, která vychází z mezinárodních standardů pro podávání zpráv o udržitelnosti stanovených organizací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Global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Reporting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Initiative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(GRI) věnuje pozornost organizaci a strategii společnosti, profilu zaměstnavatele, zaměstnance, zdraví, bezpečnosti a životnímu prostředí, výrobkům, dodavatelským řetězcům a také společenské odpovědnosti. Zahrnuje i klíčové ukazatele výkonnosti a je zde zřetelný závazek k udržitelným obchodním postupům. Tento cíl spolu se spokojeností zákazníků a ziskovým růstem tvoří hlavní osu podnikové strategie 2027. „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Udržitelnost se pro nás stala měřítkem úspěchu, protože zajišťuje budoucí životaschopnost naší společnosti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,“ vysvětluje Hans-Georg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Connor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Director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Health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Safety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Environment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ve společnosti Linde MH. K dosažení tohoto cíle byly stanoveny i konkrétní cíle, mezi něž patří dosažení hodnocení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EcoVadis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ve výši nejméně 75 bodů do roku 2027, snížení počtu hlášených úrazů o 5 % ročně, certifikace všech závodů společnosti 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lastRenderedPageBreak/>
        <w:t>podle norem ISO 14001 a ISO 45001 do roku 2024 a průměrná nemocnost nepřesahující 3,3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% v roce 2021.</w:t>
      </w:r>
    </w:p>
    <w:p w14:paraId="51DDA1B8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3E91E9E8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Společnost Linde MH považuje za základní kámen úspěchu své zaměstnance. Se svou nabídkou kariérních příležitostí, pokročilých vzdělávacích programů i prostředím podporujícím týmovou práci se prezentuje jako atraktivní zaměstnavatel, který stále, i během 2 let pandemie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koronaviru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plnil své závazky v oblasti vzdělávání. Společnost zaměstnávala ve sledovaném roce 334 učňů, kteří se vzdělávali ve 14 profesích po celé Evropě, a 30 studentů, kteří v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Německu absolvovali 10 duálních studijních programů za kredity. </w:t>
      </w:r>
    </w:p>
    <w:p w14:paraId="7EC74FDB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3F4F77F3" w14:textId="77777777" w:rsidR="003A394B" w:rsidRPr="005C52BB" w:rsidRDefault="003A394B" w:rsidP="003A394B">
      <w:pPr>
        <w:pStyle w:val="Normln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iCs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Další kapitola zprávy je věnována zdraví, bezpečnosti a životnímu prostředí na pracovišti (HSE –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Health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Safety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Environment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). Jsou v ní uvedeny opatření a cíle, jejichž cílem je udržet zdraví zaměstnanců a pokud možno předcházet nehodám. Totéž platí pro oblast ochrany životního prostředí. Prvním milníkem je snížení skleníkových plynů souvisejících s energií o 30 % do roku 2027, přičemž jako srovnávací základ poslouží stopa CO</w:t>
      </w:r>
      <w:r w:rsidRPr="005C52BB">
        <w:rPr>
          <w:rFonts w:ascii="Arial" w:hAnsi="Arial" w:cs="Arial"/>
          <w:color w:val="000000" w:themeColor="text1"/>
          <w:sz w:val="22"/>
          <w:szCs w:val="22"/>
          <w:vertAlign w:val="subscript"/>
          <w:lang w:val="cs-CZ"/>
        </w:rPr>
        <w:t>2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vytvořená při výrobě, prodeji a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poskytování služeb v roce 2017. Prvními kroky na této cestě je zakoupení přibližně 79 % elektřiny v roce 2020 z obnovitelných energetických zdrojů. Dalším příkladem může být přístup Linde MH v České republice, kde bylo pro zkrácení vzdálenosti k zákazníkům, šetření nákladů na dopravu a snižování uhlíkové stopy otevřeno již šest plnohodnotných poboček rozmístěných ve strategicky důležitých oblastech.</w:t>
      </w:r>
      <w:r w:rsidRPr="005C52BB">
        <w:rPr>
          <w:rFonts w:ascii="Arial" w:hAnsi="Arial" w:cs="Arial"/>
          <w:color w:val="000000" w:themeColor="text1"/>
          <w:szCs w:val="22"/>
          <w:lang w:val="cs-CZ"/>
        </w:rPr>
        <w:t xml:space="preserve"> </w:t>
      </w:r>
      <w:r w:rsidRPr="005C52BB">
        <w:rPr>
          <w:rFonts w:ascii="Arial" w:eastAsia="Times New Roman" w:hAnsi="Arial" w:cs="Arial"/>
          <w:color w:val="000000" w:themeColor="text1"/>
          <w:sz w:val="22"/>
          <w:szCs w:val="22"/>
          <w:lang w:val="cs-CZ"/>
        </w:rPr>
        <w:t>„</w:t>
      </w:r>
      <w:r w:rsidRPr="005C52BB">
        <w:rPr>
          <w:rFonts w:ascii="Arial" w:eastAsia="Times New Roman" w:hAnsi="Arial" w:cs="Arial"/>
          <w:i/>
          <w:color w:val="000000" w:themeColor="text1"/>
          <w:sz w:val="22"/>
          <w:szCs w:val="22"/>
          <w:lang w:val="cs-CZ"/>
        </w:rPr>
        <w:t xml:space="preserve">Je naší dlouhodobou strategií budovat pobočky přímo v jednotlivých regionech. Záleží nám na tom, abychom byli nablízku našim zákazníkům a šetřili jak náklady na dopravu, tak životní prostředí,“ </w:t>
      </w:r>
      <w:r w:rsidRPr="005C52BB">
        <w:rPr>
          <w:rFonts w:ascii="Arial" w:eastAsia="Times New Roman" w:hAnsi="Arial" w:cs="Arial"/>
          <w:iCs/>
          <w:color w:val="000000" w:themeColor="text1"/>
          <w:sz w:val="22"/>
          <w:szCs w:val="22"/>
          <w:lang w:val="cs-CZ"/>
        </w:rPr>
        <w:t>komentuje Pavel Osička, obchodní ředitel a prokurista společnosti.</w:t>
      </w:r>
    </w:p>
    <w:p w14:paraId="66B974A0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73BC05AC" w14:textId="016DBE60" w:rsidR="003A394B" w:rsidRPr="005C52BB" w:rsidRDefault="003A394B" w:rsidP="003A394B">
      <w:pPr>
        <w:spacing w:line="360" w:lineRule="auto"/>
        <w:jc w:val="both"/>
        <w:rPr>
          <w:rFonts w:ascii="Arial" w:hAnsi="Arial" w:cs="Microsoft Sans Serif"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Zpráva věnuje velkou pozornost i tomu, jak Linde MH přispívá k větší udržitelnosti svými produkty a řešeními. Brand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Manager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Stefan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Prokosch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vysvětluje, proč se zaměřuje především na fázi využívání výrobků: „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 xml:space="preserve">Jak víme z našich hodnocení životního cyklu výrobků, </w:t>
      </w:r>
      <w:r w:rsidR="00FD4D11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 xml:space="preserve">lze 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právě zde</w:t>
      </w:r>
      <w:r w:rsidR="00FD4D11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 xml:space="preserve"> 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nalézt největší pákový efekt pro ochranu klimatu. S novou generací elektrických vysokozdvižných vozíků Linde navíc vytváříme další předpoklad pro dosažení dlouhodobé CO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vertAlign w:val="subscript"/>
          <w:lang w:val="cs-CZ"/>
        </w:rPr>
        <w:t>2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 xml:space="preserve"> neutrality.“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 w:eastAsia="en-US"/>
        </w:rPr>
        <w:t xml:space="preserve">Společnost věnuje velkou pozornost prodlužování životnosti manipulační techniky, a proto vybudovala v roce 2017 ve Velkých Bílovicích na Moravě </w:t>
      </w:r>
      <w:r w:rsidRPr="005C52BB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Centrum pro repase vysokozdvižných vozíků a další manipulační techniky. V loňském roce bylo Centrum o téměř 50 % rozšířeno a může nyní repasovat až 2 000 vozíků ročně. Použité vozíky zde dostávají </w:t>
      </w:r>
      <w:r w:rsidRPr="005C52BB">
        <w:rPr>
          <w:rFonts w:ascii="Arial" w:hAnsi="Arial" w:cs="Microsoft Sans Serif"/>
          <w:color w:val="000000" w:themeColor="text1"/>
          <w:sz w:val="22"/>
          <w:szCs w:val="22"/>
          <w:lang w:val="cs-CZ"/>
        </w:rPr>
        <w:t xml:space="preserve">nový, „druhý život“ </w:t>
      </w:r>
      <w:r w:rsidRPr="005C52BB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a tento postup </w:t>
      </w:r>
      <w:r w:rsidRPr="005C52BB">
        <w:rPr>
          <w:rFonts w:ascii="Arial" w:hAnsi="Arial" w:cs="Microsoft Sans Serif"/>
          <w:color w:val="000000" w:themeColor="text1"/>
          <w:sz w:val="22"/>
          <w:szCs w:val="22"/>
          <w:lang w:val="cs-CZ"/>
        </w:rPr>
        <w:t>má významný pozitivní vliv i na udržitelnost životního prostředí.</w:t>
      </w:r>
      <w:r w:rsidRPr="005C52BB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P</w:t>
      </w:r>
      <w:r w:rsidRPr="005C52BB">
        <w:rPr>
          <w:rFonts w:ascii="Arial" w:hAnsi="Arial" w:cs="Microsoft Sans Serif"/>
          <w:color w:val="000000" w:themeColor="text1"/>
          <w:sz w:val="22"/>
          <w:szCs w:val="22"/>
          <w:lang w:val="cs-CZ"/>
        </w:rPr>
        <w:t xml:space="preserve">roces snižuje spotřebu surového materiálu pro výrobu nových vozíků a veškeré postupy repase, včetně likvidace a recyklace splňují ty nejvyšší ekologické a zdravotní standardy. </w:t>
      </w:r>
    </w:p>
    <w:p w14:paraId="0F3298BD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</w:pPr>
    </w:p>
    <w:p w14:paraId="231A4AE0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42B74067" w14:textId="47099BCE" w:rsidR="003A394B" w:rsidRPr="00D65C98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Téma energie hraje pro Linde MH celkově důležitou roli. „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Pro naše zákazníky chceme být energetickými poradci a dodávat nejlepší možná řešení pro každého. Disponujeme nejširší nabídkou energetických variant,“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pokračuje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Prokosch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. „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Pokud jde o recyklaci lithium-iontových baterií, již existuje životaschopné řešení. Recyklace článků však zůstává výzvou – míra recyklace je dnes stále nízká.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“ Společnost zde úzce spolupracuje s výrobci baterií. Aktivně v této oblasti vystupuje i česká pobočka. Společnost Linde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Material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Handling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Česká republika se stala partnerem Svazu moderní energetiky, který zastřešuje platformy pro inovativní technologie a řešení v oblasti moderní energetiky. Cílem tohoto partnerství je podpora dalšího rozvoje využívání moderních zdrojů energií, podpora projektů zaměřených na udržitelnost životního prostředí a zavádění efektivního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energy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managementu do výrobních a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logistických firem. „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Partnerem Svazu moderní energetiky jsme se stali nejenom proto, abychom aktivně podpořili nástup a zavádění nových technologií, ale také abychom přispěli našimi zkušenostmi z oblasti pohonu flotil manipulační techniky CNG, kde dodáváme komplexní řešení včetně plnicích stanic, a také v zahraničí již vyzkoušeným pohonem vozíků na vodík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,” vysvětluje důvody vzniku partnerství Pavel Osička z Linde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Material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Handling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Česká republika. „</w:t>
      </w:r>
      <w:r w:rsidRPr="005C52BB">
        <w:rPr>
          <w:rFonts w:ascii="Arial" w:hAnsi="Arial" w:cs="Arial"/>
          <w:i/>
          <w:iCs/>
          <w:color w:val="000000" w:themeColor="text1"/>
          <w:sz w:val="22"/>
          <w:szCs w:val="22"/>
          <w:lang w:val="cs-CZ"/>
        </w:rPr>
        <w:t>Krom tohoto partnerství jsme podepsali i Memorandum o partnerství a spolupráci při rozvoji komplexního využití vodíku, jako zdroje čisté energie v Ústeckém kraji,“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F3266C">
        <w:rPr>
          <w:rFonts w:ascii="Arial" w:hAnsi="Arial" w:cs="Arial"/>
          <w:color w:val="000000" w:themeColor="text1"/>
          <w:sz w:val="22"/>
          <w:szCs w:val="22"/>
          <w:lang w:val="cs-CZ"/>
        </w:rPr>
        <w:t>dodává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dále Pavel Osička.</w:t>
      </w:r>
      <w:r w:rsidRPr="005C52BB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 xml:space="preserve"> </w:t>
      </w:r>
    </w:p>
    <w:p w14:paraId="0B2E7EC5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11C20CC2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Společnost Linde MH nabízí se svými četnými bezpečnostními řešeními také ucelenou koncepci zvyšování bezpečnosti v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intralogistice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Vedle asistenčních systémů založených na senzorech a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ultraširokopásmových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systémech sem patří i bezpečnostní poradenství, které lze využít k identifikaci a zmírnění bezpečnostně kritických míst v provozu. V neposlední řadě přispívá k odpovědnému využívání zdrojů také vysoká kvalita výrobků průmyslových vozíků společnosti.</w:t>
      </w:r>
    </w:p>
    <w:p w14:paraId="5C702300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54FB9D80" w14:textId="77777777" w:rsidR="003A394B" w:rsidRPr="005C52BB" w:rsidRDefault="003A394B" w:rsidP="003A394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Na významu nabývají i zásady společnosti Linde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Material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Handling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týkající se chování dodavatelů. Stanovují totiž jasná očekávání, že budou respektována lidská práva a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dodržovány mezinárodní sociální standardy. Patří k nim zejména zákaz dětské a nucené práce v souladu s požadavky Mezinárodní organizace práce (ILO), jakož i prosazování zákonných minimálních, zdravotních a bezpečnostních norem. V zájmu dosažení co největší transparentnosti, pokud jde o udržitelnost dodavatelského řetězce společnosti Linde MH, má být do roku 2022 k dispozici hodnocení </w:t>
      </w:r>
      <w:proofErr w:type="spellStart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>EcoVadis</w:t>
      </w:r>
      <w:proofErr w:type="spellEnd"/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nebo srovnatelné hodnocení pro 25 % strategických dodavatelů s nejvyššími výdaji, do roku 2023 pro 100 % strategických a vysoce rizikových dodavatelů a do roku 2025 pro 100 % přímých dodavatelů. Mimo to mají být do roku </w:t>
      </w:r>
      <w:r w:rsidRPr="005C52BB">
        <w:rPr>
          <w:rFonts w:ascii="Arial" w:hAnsi="Arial" w:cs="Arial"/>
          <w:color w:val="000000" w:themeColor="text1"/>
          <w:sz w:val="22"/>
          <w:szCs w:val="22"/>
          <w:lang w:val="cs-CZ"/>
        </w:rPr>
        <w:lastRenderedPageBreak/>
        <w:t xml:space="preserve">2023 definovány a sděleny minimální požadavky na trvalou udržitelnost v dodavatelském řetězci a od roku 2027 se stanou povinnými pro všechny dodavatele. </w:t>
      </w:r>
    </w:p>
    <w:p w14:paraId="53D623EC" w14:textId="77777777" w:rsidR="003A394B" w:rsidRPr="003308EF" w:rsidRDefault="003A394B" w:rsidP="003A394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92CE834" w14:textId="77777777" w:rsidR="003A394B" w:rsidRPr="003308EF" w:rsidRDefault="003A394B" w:rsidP="003A394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308EF">
        <w:rPr>
          <w:rFonts w:ascii="Arial" w:hAnsi="Arial" w:cs="Arial"/>
          <w:sz w:val="22"/>
          <w:szCs w:val="22"/>
          <w:lang w:val="cs-CZ"/>
        </w:rPr>
        <w:t xml:space="preserve">Zpráva </w:t>
      </w:r>
      <w:r>
        <w:rPr>
          <w:rFonts w:ascii="Arial" w:hAnsi="Arial" w:cs="Arial"/>
          <w:sz w:val="22"/>
          <w:szCs w:val="22"/>
          <w:lang w:val="cs-CZ"/>
        </w:rPr>
        <w:t xml:space="preserve">o udržitelnosti společnosti Linde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3308EF">
        <w:rPr>
          <w:rFonts w:ascii="Arial" w:hAnsi="Arial" w:cs="Arial"/>
          <w:sz w:val="22"/>
          <w:szCs w:val="22"/>
          <w:lang w:val="cs-CZ"/>
        </w:rPr>
        <w:t>je vždy k dispozici ke stažení v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3308EF">
        <w:rPr>
          <w:rFonts w:ascii="Arial" w:hAnsi="Arial" w:cs="Arial"/>
          <w:sz w:val="22"/>
          <w:szCs w:val="22"/>
          <w:lang w:val="cs-CZ"/>
        </w:rPr>
        <w:t xml:space="preserve">anglické verzi ve formátu PDF na </w:t>
      </w:r>
      <w:hyperlink r:id="rId6" w:history="1">
        <w:r w:rsidRPr="005D1A88">
          <w:rPr>
            <w:rStyle w:val="Hypertextovodkaz"/>
            <w:rFonts w:ascii="Arial" w:hAnsi="Arial" w:cs="Arial"/>
            <w:sz w:val="22"/>
            <w:szCs w:val="22"/>
            <w:lang w:val="cs-CZ"/>
          </w:rPr>
          <w:t>webových stránkách společnosti Linde MH</w:t>
        </w:r>
      </w:hyperlink>
      <w:r w:rsidRPr="003308EF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2AD4FA12" w14:textId="77777777" w:rsidR="003A394B" w:rsidRPr="003308EF" w:rsidRDefault="003A394B" w:rsidP="003A394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78A3C96" w14:textId="77777777" w:rsidR="003A394B" w:rsidRPr="00B07F50" w:rsidRDefault="003A394B" w:rsidP="003A394B">
      <w:pPr>
        <w:spacing w:line="360" w:lineRule="auto"/>
        <w:jc w:val="both"/>
        <w:rPr>
          <w:lang w:val="cs-CZ"/>
        </w:rPr>
      </w:pPr>
      <w:r w:rsidRPr="00B07F50">
        <w:rPr>
          <w:noProof/>
          <w:lang w:val="cs-CZ" w:eastAsia="cs-CZ"/>
        </w:rPr>
        <w:drawing>
          <wp:inline distT="0" distB="0" distL="0" distR="0" wp14:anchorId="2E92DDFC" wp14:editId="535ACBF0">
            <wp:extent cx="4785079" cy="2695595"/>
            <wp:effectExtent l="0" t="0" r="0" b="0"/>
            <wp:docPr id="8" name="Grafik 3" descr="Obsah obrázku text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Obsah obrázku text, osob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079" cy="26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31B3D" w14:textId="77777777" w:rsidR="003A394B" w:rsidRPr="003308EF" w:rsidRDefault="003A394B" w:rsidP="003A394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308EF">
        <w:rPr>
          <w:rFonts w:ascii="Arial" w:hAnsi="Arial" w:cs="Arial"/>
          <w:sz w:val="22"/>
          <w:szCs w:val="22"/>
          <w:lang w:val="cs-CZ"/>
        </w:rPr>
        <w:t xml:space="preserve">Zpráva o udržitelnosti společnosti Linde </w:t>
      </w:r>
      <w:proofErr w:type="spellStart"/>
      <w:r w:rsidRPr="003308EF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3308E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308EF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Pr="003308EF">
        <w:rPr>
          <w:rFonts w:ascii="Arial" w:hAnsi="Arial" w:cs="Arial"/>
          <w:sz w:val="22"/>
          <w:szCs w:val="22"/>
          <w:lang w:val="cs-CZ"/>
        </w:rPr>
        <w:t xml:space="preserve"> pro rok 2020 hodnotí hlavní sociální, ekologické a ekonomické aspekty činnosti společnosti a stanovuje i konkrétní cíle do budoucna.</w:t>
      </w:r>
    </w:p>
    <w:p w14:paraId="3278B759" w14:textId="77777777" w:rsidR="003A394B" w:rsidRPr="00B07F50" w:rsidRDefault="003A394B" w:rsidP="003A394B">
      <w:pPr>
        <w:spacing w:line="360" w:lineRule="auto"/>
        <w:jc w:val="both"/>
        <w:rPr>
          <w:lang w:val="cs-CZ"/>
        </w:rPr>
      </w:pPr>
    </w:p>
    <w:p w14:paraId="5C1E900C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1B88F77A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Linde </w:t>
      </w:r>
      <w:proofErr w:type="spellStart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Material</w:t>
      </w:r>
      <w:proofErr w:type="spellEnd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proofErr w:type="spellStart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Handling</w:t>
      </w:r>
      <w:proofErr w:type="spellEnd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 </w:t>
      </w:r>
      <w:proofErr w:type="spellStart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GmbH</w:t>
      </w:r>
      <w:proofErr w:type="spellEnd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 </w:t>
      </w:r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708AB1FF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 xml:space="preserve">Linde 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Material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Handling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GmbH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je členem KION GROUP a patří mezi celosvětové výrobce vysokozdvižných a skladových vozíků a dodavatele řešení a služeb pro 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intralogistiku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. Díky prodejní a servisní síti, která zahrnuje více než 100 zemí, je společnost zastoupena ve všech hlavních regionech po celém světě.  </w:t>
      </w:r>
    </w:p>
    <w:p w14:paraId="13DB8A10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684C3631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4EC7E059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u w:val="single"/>
          <w:lang w:val="cs-CZ"/>
        </w:rPr>
        <w:t>Pro více informací kontaktujte: </w:t>
      </w:r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64F69B69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Linde </w:t>
      </w:r>
      <w:proofErr w:type="spellStart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Material</w:t>
      </w:r>
      <w:proofErr w:type="spellEnd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 </w:t>
      </w:r>
      <w:proofErr w:type="spellStart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Handling</w:t>
      </w:r>
      <w:proofErr w:type="spellEnd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 Česká republika s.r.o. </w:t>
      </w:r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63B4E641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Ing. Martin Petřík   </w:t>
      </w:r>
    </w:p>
    <w:p w14:paraId="2DF24706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Vedoucí oddělení marketingu   </w:t>
      </w:r>
    </w:p>
    <w:p w14:paraId="429B6AE0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tel.: +420 271 078 233  </w:t>
      </w:r>
    </w:p>
    <w:p w14:paraId="5F5FE7F8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 xml:space="preserve">e-mail: </w:t>
      </w:r>
      <w:hyperlink r:id="rId8" w:history="1">
        <w:r w:rsidRPr="00D65C98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martin.petrik@linde-mh.cz</w:t>
        </w:r>
      </w:hyperlink>
      <w:r w:rsidRPr="00B07F50">
        <w:rPr>
          <w:rFonts w:ascii="Arial" w:hAnsi="Arial" w:cs="Arial"/>
          <w:iCs/>
          <w:sz w:val="22"/>
          <w:szCs w:val="22"/>
          <w:lang w:val="cs-CZ"/>
        </w:rPr>
        <w:t>   </w:t>
      </w:r>
    </w:p>
    <w:p w14:paraId="7D52F1B4" w14:textId="77777777" w:rsidR="003A394B" w:rsidRPr="00B07F50" w:rsidRDefault="00F3266C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hyperlink r:id="rId9" w:tgtFrame="_blank" w:history="1">
        <w:r w:rsidR="003A394B" w:rsidRPr="00B07F50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www.linde-mh.cz</w:t>
        </w:r>
      </w:hyperlink>
      <w:r w:rsidR="003A394B"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720F73B5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lastRenderedPageBreak/>
        <w:t> </w:t>
      </w:r>
    </w:p>
    <w:p w14:paraId="55D6E78E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307E15B8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proofErr w:type="spellStart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Crest</w:t>
      </w:r>
      <w:proofErr w:type="spellEnd"/>
      <w:r w:rsidRPr="00B07F50">
        <w:rPr>
          <w:rFonts w:ascii="Arial" w:hAnsi="Arial" w:cs="Arial"/>
          <w:b/>
          <w:bCs/>
          <w:iCs/>
          <w:sz w:val="22"/>
          <w:szCs w:val="22"/>
          <w:lang w:val="cs-CZ"/>
        </w:rPr>
        <w:t> Communications a.s. </w:t>
      </w:r>
      <w:r w:rsidRPr="00B07F50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7013F33B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Ing. Radka L. 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Kerschbaumová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  </w:t>
      </w:r>
    </w:p>
    <w:p w14:paraId="486711E6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Account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</w:t>
      </w:r>
      <w:proofErr w:type="spellStart"/>
      <w:r w:rsidRPr="00B07F50">
        <w:rPr>
          <w:rFonts w:ascii="Arial" w:hAnsi="Arial" w:cs="Arial"/>
          <w:iCs/>
          <w:sz w:val="22"/>
          <w:szCs w:val="22"/>
          <w:lang w:val="cs-CZ"/>
        </w:rPr>
        <w:t>Manager</w:t>
      </w:r>
      <w:proofErr w:type="spellEnd"/>
      <w:r w:rsidRPr="00B07F50">
        <w:rPr>
          <w:rFonts w:ascii="Arial" w:hAnsi="Arial" w:cs="Arial"/>
          <w:iCs/>
          <w:sz w:val="22"/>
          <w:szCs w:val="22"/>
          <w:lang w:val="cs-CZ"/>
        </w:rPr>
        <w:t>   </w:t>
      </w:r>
    </w:p>
    <w:p w14:paraId="35267AF3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tel.: +420 733 185 662   </w:t>
      </w:r>
    </w:p>
    <w:p w14:paraId="20478051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07F50">
        <w:rPr>
          <w:rFonts w:ascii="Arial" w:hAnsi="Arial" w:cs="Arial"/>
          <w:iCs/>
          <w:sz w:val="22"/>
          <w:szCs w:val="22"/>
          <w:lang w:val="cs-CZ"/>
        </w:rPr>
        <w:t>e-mail: </w:t>
      </w:r>
      <w:hyperlink r:id="rId10" w:tgtFrame="_blank" w:history="1">
        <w:r w:rsidRPr="00B07F50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radka.kerschbaumova@crestcom.cz</w:t>
        </w:r>
      </w:hyperlink>
      <w:r w:rsidRPr="00B07F50">
        <w:rPr>
          <w:rFonts w:ascii="Arial" w:hAnsi="Arial" w:cs="Arial"/>
          <w:iCs/>
          <w:sz w:val="22"/>
          <w:szCs w:val="22"/>
          <w:lang w:val="cs-CZ"/>
        </w:rPr>
        <w:t>   </w:t>
      </w:r>
    </w:p>
    <w:p w14:paraId="72125434" w14:textId="77777777" w:rsidR="003A394B" w:rsidRPr="00B07F50" w:rsidRDefault="00F3266C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hyperlink r:id="rId11" w:tgtFrame="_blank" w:history="1">
        <w:r w:rsidR="003A394B" w:rsidRPr="00B07F50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www.crestcom.cz</w:t>
        </w:r>
      </w:hyperlink>
      <w:r w:rsidR="003A394B" w:rsidRPr="00B07F50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4435323F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47D56F55" w14:textId="77777777" w:rsidR="003A394B" w:rsidRPr="00B07F50" w:rsidRDefault="003A394B" w:rsidP="003A394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21CDE8D" w14:textId="77777777" w:rsidR="003A394B" w:rsidRPr="00B07F50" w:rsidRDefault="003A394B" w:rsidP="003A394B">
      <w:pPr>
        <w:spacing w:line="360" w:lineRule="auto"/>
        <w:jc w:val="both"/>
        <w:rPr>
          <w:lang w:val="cs-CZ"/>
        </w:rPr>
      </w:pPr>
    </w:p>
    <w:p w14:paraId="3B5E4A6C" w14:textId="77777777" w:rsidR="009338B6" w:rsidRDefault="009338B6"/>
    <w:sectPr w:rsidR="0093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B"/>
    <w:rsid w:val="00264E13"/>
    <w:rsid w:val="00381F1A"/>
    <w:rsid w:val="003A394B"/>
    <w:rsid w:val="007F411C"/>
    <w:rsid w:val="009338B6"/>
    <w:rsid w:val="00A47530"/>
    <w:rsid w:val="00F3266C"/>
    <w:rsid w:val="00FD4D11"/>
    <w:rsid w:val="6D2914D3"/>
    <w:rsid w:val="7D90F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468DF"/>
  <w15:chartTrackingRefBased/>
  <w15:docId w15:val="{978F1CB1-DF3B-BA46-8E2C-23FA1F95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94B"/>
    <w:rPr>
      <w:rFonts w:ascii="Times New Roman" w:hAnsi="Times New Roman" w:cs="Times New Roman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3A394B"/>
    <w:pPr>
      <w:spacing w:line="300" w:lineRule="exact"/>
    </w:pPr>
    <w:rPr>
      <w:rFonts w:ascii="LindeDax-Regular" w:eastAsia="Times New Roman" w:hAnsi="LindeDax-Regular"/>
      <w:sz w:val="22"/>
    </w:rPr>
  </w:style>
  <w:style w:type="character" w:styleId="Hypertextovodkaz">
    <w:name w:val="Hyperlink"/>
    <w:basedOn w:val="Standardnpsmoodstavce"/>
    <w:uiPriority w:val="99"/>
    <w:unhideWhenUsed/>
    <w:rsid w:val="003A394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3A39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de-mh.com/en/About-us/Sustainability/" TargetMode="External"/><Relationship Id="rId11" Type="http://schemas.openxmlformats.org/officeDocument/2006/relationships/hyperlink" Target="http://www.crestcom.cz/" TargetMode="External"/><Relationship Id="rId5" Type="http://schemas.openxmlformats.org/officeDocument/2006/relationships/image" Target="media/image10.jpeg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inde-mh.cz/cs/%22%20/t%20%22_bla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1343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Nikola Spurná</cp:lastModifiedBy>
  <cp:revision>7</cp:revision>
  <dcterms:created xsi:type="dcterms:W3CDTF">2021-08-18T13:06:00Z</dcterms:created>
  <dcterms:modified xsi:type="dcterms:W3CDTF">2021-08-19T08:04:00Z</dcterms:modified>
</cp:coreProperties>
</file>